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20" w:rsidRPr="00493F81" w:rsidRDefault="00A85F20" w:rsidP="00A85F20">
      <w:pPr>
        <w:spacing w:after="0"/>
        <w:rPr>
          <w:rFonts w:ascii="Ebrima" w:hAnsi="Ebrima" w:cstheme="minorHAnsi"/>
          <w:sz w:val="40"/>
          <w:szCs w:val="40"/>
        </w:rPr>
      </w:pPr>
    </w:p>
    <w:p w:rsidR="00A85F20" w:rsidRDefault="00AB7C47" w:rsidP="00A85F20">
      <w:pPr>
        <w:spacing w:after="0"/>
        <w:rPr>
          <w:rFonts w:ascii="Ebrima" w:hAnsi="Ebrima" w:cstheme="minorHAnsi"/>
          <w:sz w:val="40"/>
          <w:szCs w:val="40"/>
        </w:rPr>
      </w:pPr>
      <w:r>
        <w:rPr>
          <w:noProof/>
        </w:rPr>
        <w:drawing>
          <wp:anchor distT="0" distB="0" distL="114300" distR="114300" simplePos="0" relativeHeight="251663360" behindDoc="0" locked="0" layoutInCell="1" allowOverlap="1">
            <wp:simplePos x="0" y="0"/>
            <wp:positionH relativeFrom="column">
              <wp:posOffset>25527</wp:posOffset>
            </wp:positionH>
            <wp:positionV relativeFrom="paragraph">
              <wp:posOffset>40640</wp:posOffset>
            </wp:positionV>
            <wp:extent cx="1181100" cy="1846580"/>
            <wp:effectExtent l="0" t="0" r="0" b="1270"/>
            <wp:wrapSquare wrapText="bothSides"/>
            <wp:docPr id="6" name="Picture 6" descr="Of Mice and Me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 Mice and Men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brima" w:hAnsi="Ebrima" w:cstheme="minorHAnsi"/>
          <w:sz w:val="40"/>
          <w:szCs w:val="40"/>
        </w:rPr>
        <w:t>Amelia</w:t>
      </w:r>
    </w:p>
    <w:p w:rsidR="00AB7C47" w:rsidRPr="00AB7C47" w:rsidRDefault="00AB7C47" w:rsidP="00AB7C47">
      <w:pPr>
        <w:spacing w:after="0" w:line="240" w:lineRule="auto"/>
        <w:rPr>
          <w:rFonts w:ascii="Ebrima" w:hAnsi="Ebrima" w:cstheme="minorHAnsi"/>
          <w:sz w:val="40"/>
          <w:szCs w:val="40"/>
        </w:rPr>
      </w:pPr>
      <w:r>
        <w:rPr>
          <w:rFonts w:ascii="Ebrima" w:hAnsi="Ebrima" w:cstheme="minorHAnsi"/>
          <w:i/>
          <w:sz w:val="40"/>
          <w:szCs w:val="40"/>
        </w:rPr>
        <w:t xml:space="preserve">Of Mice and Men </w:t>
      </w:r>
      <w:r>
        <w:rPr>
          <w:rFonts w:ascii="Ebrima" w:hAnsi="Ebrima" w:cstheme="minorHAnsi"/>
          <w:sz w:val="40"/>
          <w:szCs w:val="40"/>
        </w:rPr>
        <w:t>by John Steinbeck</w:t>
      </w:r>
    </w:p>
    <w:p w:rsidR="00AB7C47" w:rsidRPr="00AB7C47" w:rsidRDefault="00AB7C47" w:rsidP="00AB7C47">
      <w:pPr>
        <w:spacing w:after="0" w:line="240" w:lineRule="auto"/>
        <w:rPr>
          <w:rFonts w:ascii="Ebrima" w:eastAsia="Times New Roman" w:hAnsi="Ebrima" w:cs="Arial"/>
          <w:color w:val="000000"/>
          <w:sz w:val="32"/>
          <w:szCs w:val="32"/>
        </w:rPr>
      </w:pPr>
      <w:r w:rsidRPr="00AB7C47">
        <w:rPr>
          <w:rFonts w:ascii="Ebrima" w:eastAsia="Times New Roman" w:hAnsi="Ebrima" w:cs="Arial"/>
          <w:color w:val="000000"/>
          <w:sz w:val="32"/>
          <w:szCs w:val="32"/>
        </w:rPr>
        <w:t>John Steinbeck's adventurous novel revolves around the story of two best friends during the great depression. Together, they face the hardship of life and the struggles that are thrown at them. </w:t>
      </w:r>
    </w:p>
    <w:p w:rsidR="00AB7C47" w:rsidRPr="00AB7C47" w:rsidRDefault="00AB7C47" w:rsidP="00AB7C47">
      <w:pPr>
        <w:spacing w:after="0" w:line="240" w:lineRule="auto"/>
        <w:rPr>
          <w:rFonts w:ascii="Times New Roman" w:eastAsia="Times New Roman" w:hAnsi="Times New Roman" w:cs="Times New Roman"/>
          <w:sz w:val="24"/>
          <w:szCs w:val="24"/>
        </w:rPr>
      </w:pPr>
    </w:p>
    <w:p w:rsidR="00A85F20" w:rsidRPr="00493F81" w:rsidRDefault="00AB7C47" w:rsidP="00A85F20">
      <w:pPr>
        <w:spacing w:after="0"/>
        <w:rPr>
          <w:rFonts w:ascii="Ebrima" w:hAnsi="Ebrima" w:cstheme="minorHAnsi"/>
          <w:sz w:val="40"/>
          <w:szCs w:val="40"/>
        </w:rPr>
      </w:pPr>
      <w:r w:rsidRPr="00493F81">
        <w:rPr>
          <w:rFonts w:ascii="Ebrima" w:hAnsi="Ebrima" w:cstheme="minorHAnsi"/>
          <w:noProof/>
          <w:sz w:val="40"/>
          <w:szCs w:val="40"/>
        </w:rPr>
        <w:drawing>
          <wp:anchor distT="0" distB="0" distL="114300" distR="114300" simplePos="0" relativeHeight="251658240" behindDoc="0" locked="0" layoutInCell="1" allowOverlap="1">
            <wp:simplePos x="0" y="0"/>
            <wp:positionH relativeFrom="column">
              <wp:posOffset>5452237</wp:posOffset>
            </wp:positionH>
            <wp:positionV relativeFrom="paragraph">
              <wp:posOffset>29845</wp:posOffset>
            </wp:positionV>
            <wp:extent cx="1184910" cy="1838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910" cy="1838325"/>
                    </a:xfrm>
                    <a:prstGeom prst="rect">
                      <a:avLst/>
                    </a:prstGeom>
                  </pic:spPr>
                </pic:pic>
              </a:graphicData>
            </a:graphic>
            <wp14:sizeRelH relativeFrom="page">
              <wp14:pctWidth>0</wp14:pctWidth>
            </wp14:sizeRelH>
            <wp14:sizeRelV relativeFrom="page">
              <wp14:pctHeight>0</wp14:pctHeight>
            </wp14:sizeRelV>
          </wp:anchor>
        </w:drawing>
      </w:r>
      <w:r w:rsidR="00A85F20" w:rsidRPr="00493F81">
        <w:rPr>
          <w:rFonts w:ascii="Ebrima" w:hAnsi="Ebrima" w:cstheme="minorHAnsi"/>
          <w:sz w:val="40"/>
          <w:szCs w:val="40"/>
        </w:rPr>
        <w:t>Calista</w:t>
      </w:r>
    </w:p>
    <w:p w:rsidR="00A85F20" w:rsidRPr="00493F81" w:rsidRDefault="00A85F20" w:rsidP="00A85F20">
      <w:pPr>
        <w:spacing w:after="0"/>
        <w:rPr>
          <w:rFonts w:ascii="Ebrima" w:hAnsi="Ebrima" w:cstheme="minorHAnsi"/>
          <w:sz w:val="40"/>
          <w:szCs w:val="40"/>
        </w:rPr>
      </w:pPr>
      <w:r w:rsidRPr="00493F81">
        <w:rPr>
          <w:rFonts w:ascii="Ebrima" w:hAnsi="Ebrima" w:cstheme="minorHAnsi"/>
          <w:i/>
          <w:sz w:val="40"/>
          <w:szCs w:val="40"/>
        </w:rPr>
        <w:t>Cinder</w:t>
      </w:r>
      <w:r w:rsidRPr="00493F81">
        <w:rPr>
          <w:rFonts w:ascii="Ebrima" w:hAnsi="Ebrima" w:cstheme="minorHAnsi"/>
          <w:sz w:val="40"/>
          <w:szCs w:val="40"/>
        </w:rPr>
        <w:t xml:space="preserve"> by Marissa Meyer</w:t>
      </w:r>
    </w:p>
    <w:p w:rsidR="00A85F20" w:rsidRPr="00493F81" w:rsidRDefault="00A85F20" w:rsidP="00A85F20">
      <w:pPr>
        <w:spacing w:after="0"/>
        <w:rPr>
          <w:rFonts w:ascii="Ebrima" w:hAnsi="Ebrima" w:cstheme="minorHAnsi"/>
          <w:sz w:val="32"/>
          <w:szCs w:val="32"/>
        </w:rPr>
      </w:pPr>
      <w:r w:rsidRPr="00493F81">
        <w:rPr>
          <w:rFonts w:ascii="Ebrima" w:hAnsi="Ebrima" w:cstheme="minorHAnsi"/>
          <w:sz w:val="32"/>
          <w:szCs w:val="32"/>
        </w:rPr>
        <w:t>A cyborg mechanic in a futuristic city: what must she do to help save the world from a lunar invasion? A unique take on the story of Cinderella. First in the series.</w:t>
      </w:r>
    </w:p>
    <w:p w:rsidR="00A85F20" w:rsidRPr="00493F81" w:rsidRDefault="00A85F20" w:rsidP="00A85F20">
      <w:pPr>
        <w:spacing w:after="0"/>
        <w:rPr>
          <w:rFonts w:ascii="Ebrima" w:hAnsi="Ebrima" w:cstheme="minorHAnsi"/>
          <w:sz w:val="24"/>
        </w:rPr>
      </w:pPr>
    </w:p>
    <w:p w:rsidR="00A85F20" w:rsidRPr="00493F81" w:rsidRDefault="00AB7C47" w:rsidP="00A85F20">
      <w:pPr>
        <w:spacing w:after="0"/>
        <w:rPr>
          <w:rFonts w:ascii="Ebrima" w:hAnsi="Ebrima" w:cstheme="minorHAnsi"/>
          <w:sz w:val="40"/>
          <w:szCs w:val="40"/>
        </w:rPr>
      </w:pPr>
      <w:r w:rsidRPr="00493F81">
        <w:rPr>
          <w:rFonts w:ascii="Ebrima" w:hAnsi="Ebrima" w:cstheme="minorHAnsi"/>
          <w:noProof/>
          <w:sz w:val="24"/>
        </w:rPr>
        <w:drawing>
          <wp:anchor distT="0" distB="0" distL="114300" distR="114300" simplePos="0" relativeHeight="251659264" behindDoc="0" locked="0" layoutInCell="1" allowOverlap="1">
            <wp:simplePos x="0" y="0"/>
            <wp:positionH relativeFrom="column">
              <wp:posOffset>-68961</wp:posOffset>
            </wp:positionH>
            <wp:positionV relativeFrom="paragraph">
              <wp:posOffset>84328</wp:posOffset>
            </wp:positionV>
            <wp:extent cx="1209675" cy="182689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efo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1826895"/>
                    </a:xfrm>
                    <a:prstGeom prst="rect">
                      <a:avLst/>
                    </a:prstGeom>
                  </pic:spPr>
                </pic:pic>
              </a:graphicData>
            </a:graphic>
            <wp14:sizeRelH relativeFrom="page">
              <wp14:pctWidth>0</wp14:pctWidth>
            </wp14:sizeRelH>
            <wp14:sizeRelV relativeFrom="page">
              <wp14:pctHeight>0</wp14:pctHeight>
            </wp14:sizeRelV>
          </wp:anchor>
        </w:drawing>
      </w:r>
      <w:r w:rsidR="00A85F20" w:rsidRPr="00493F81">
        <w:rPr>
          <w:rFonts w:ascii="Ebrima" w:hAnsi="Ebrima" w:cstheme="minorHAnsi"/>
          <w:sz w:val="40"/>
          <w:szCs w:val="40"/>
        </w:rPr>
        <w:t>Eileen</w:t>
      </w:r>
    </w:p>
    <w:p w:rsidR="00A85F20" w:rsidRPr="00493F81" w:rsidRDefault="00A85F20" w:rsidP="00A85F20">
      <w:pPr>
        <w:spacing w:after="0"/>
        <w:rPr>
          <w:rFonts w:ascii="Ebrima" w:hAnsi="Ebrima" w:cstheme="minorHAnsi"/>
          <w:sz w:val="24"/>
        </w:rPr>
      </w:pPr>
      <w:r w:rsidRPr="00493F81">
        <w:rPr>
          <w:rFonts w:ascii="Ebrima" w:hAnsi="Ebrima" w:cstheme="minorHAnsi"/>
          <w:i/>
          <w:sz w:val="40"/>
          <w:szCs w:val="40"/>
        </w:rPr>
        <w:t>Barefoot</w:t>
      </w:r>
      <w:r w:rsidRPr="00493F81">
        <w:rPr>
          <w:rFonts w:ascii="Ebrima" w:hAnsi="Ebrima" w:cstheme="minorHAnsi"/>
          <w:sz w:val="40"/>
          <w:szCs w:val="40"/>
        </w:rPr>
        <w:t xml:space="preserve"> by Elin </w:t>
      </w:r>
      <w:proofErr w:type="spellStart"/>
      <w:r w:rsidRPr="00493F81">
        <w:rPr>
          <w:rFonts w:ascii="Ebrima" w:hAnsi="Ebrima" w:cstheme="minorHAnsi"/>
          <w:sz w:val="40"/>
          <w:szCs w:val="40"/>
        </w:rPr>
        <w:t>Hilderbrand</w:t>
      </w:r>
      <w:proofErr w:type="spellEnd"/>
      <w:r w:rsidRPr="00493F81">
        <w:rPr>
          <w:rFonts w:ascii="Ebrima" w:hAnsi="Ebrima" w:cstheme="minorHAnsi"/>
          <w:sz w:val="24"/>
        </w:rPr>
        <w:br/>
      </w:r>
      <w:r w:rsidRPr="00493F81">
        <w:rPr>
          <w:rFonts w:ascii="Ebrima" w:hAnsi="Ebrima" w:cstheme="minorHAnsi"/>
          <w:sz w:val="32"/>
          <w:szCs w:val="32"/>
        </w:rPr>
        <w:t xml:space="preserve">Every summer I look forward to a trip to Nantucket courtesy of Elin </w:t>
      </w:r>
      <w:proofErr w:type="spellStart"/>
      <w:r w:rsidRPr="00493F81">
        <w:rPr>
          <w:rFonts w:ascii="Ebrima" w:hAnsi="Ebrima" w:cstheme="minorHAnsi"/>
          <w:sz w:val="32"/>
          <w:szCs w:val="32"/>
        </w:rPr>
        <w:t>Hilderbrand</w:t>
      </w:r>
      <w:proofErr w:type="spellEnd"/>
      <w:r w:rsidRPr="00493F81">
        <w:rPr>
          <w:rFonts w:ascii="Ebrima" w:hAnsi="Ebrima" w:cstheme="minorHAnsi"/>
          <w:sz w:val="32"/>
          <w:szCs w:val="32"/>
        </w:rPr>
        <w:t xml:space="preserve">. Thanks to her, I feel like I know this island’s well-off summer residents and storied landscape. </w:t>
      </w:r>
      <w:r w:rsidRPr="00AB7C47">
        <w:rPr>
          <w:rFonts w:ascii="Ebrima" w:hAnsi="Ebrima" w:cstheme="minorHAnsi"/>
          <w:i/>
          <w:sz w:val="32"/>
          <w:szCs w:val="32"/>
        </w:rPr>
        <w:t>Barefoot</w:t>
      </w:r>
      <w:r w:rsidRPr="00493F81">
        <w:rPr>
          <w:rFonts w:ascii="Ebrima" w:hAnsi="Ebrima" w:cstheme="minorHAnsi"/>
          <w:sz w:val="32"/>
          <w:szCs w:val="32"/>
        </w:rPr>
        <w:t xml:space="preserve"> is the first book of Elin’s I ever read. </w:t>
      </w:r>
      <w:r w:rsidR="007D6A47" w:rsidRPr="00493F81">
        <w:rPr>
          <w:rFonts w:ascii="Ebrima" w:hAnsi="Ebrima" w:cstheme="minorHAnsi"/>
          <w:sz w:val="32"/>
          <w:szCs w:val="32"/>
        </w:rPr>
        <w:t xml:space="preserve">Plot doesn’t really matter – it’s the feeling. </w:t>
      </w:r>
      <w:r w:rsidRPr="00493F81">
        <w:rPr>
          <w:rFonts w:ascii="Ebrima" w:hAnsi="Ebrima" w:cstheme="minorHAnsi"/>
          <w:sz w:val="32"/>
          <w:szCs w:val="32"/>
        </w:rPr>
        <w:t xml:space="preserve">May I also </w:t>
      </w:r>
      <w:r w:rsidR="007D6A47" w:rsidRPr="00493F81">
        <w:rPr>
          <w:rFonts w:ascii="Ebrima" w:hAnsi="Ebrima" w:cstheme="minorHAnsi"/>
          <w:sz w:val="32"/>
          <w:szCs w:val="32"/>
        </w:rPr>
        <w:t xml:space="preserve">recommend her newest book, </w:t>
      </w:r>
      <w:r w:rsidR="007D6A47" w:rsidRPr="00493F81">
        <w:rPr>
          <w:rFonts w:ascii="Ebrima" w:hAnsi="Ebrima" w:cstheme="minorHAnsi"/>
          <w:i/>
          <w:sz w:val="32"/>
          <w:szCs w:val="32"/>
        </w:rPr>
        <w:t>Golden Girl</w:t>
      </w:r>
      <w:r w:rsidR="007D6A47" w:rsidRPr="00493F81">
        <w:rPr>
          <w:rFonts w:ascii="Ebrima" w:hAnsi="Ebrima" w:cstheme="minorHAnsi"/>
          <w:sz w:val="32"/>
          <w:szCs w:val="32"/>
        </w:rPr>
        <w:t>?</w:t>
      </w:r>
      <w:bookmarkStart w:id="0" w:name="_GoBack"/>
      <w:bookmarkEnd w:id="0"/>
    </w:p>
    <w:p w:rsidR="00A85F20" w:rsidRPr="00493F81" w:rsidRDefault="00A85F20" w:rsidP="00A85F20">
      <w:pPr>
        <w:spacing w:after="0"/>
        <w:rPr>
          <w:rFonts w:ascii="Ebrima" w:hAnsi="Ebrima" w:cstheme="minorHAnsi"/>
          <w:sz w:val="24"/>
        </w:rPr>
      </w:pPr>
    </w:p>
    <w:p w:rsidR="00A85F20" w:rsidRPr="000B5EC3" w:rsidRDefault="00AB7C47" w:rsidP="00A85F20">
      <w:pPr>
        <w:spacing w:after="0"/>
        <w:rPr>
          <w:rFonts w:ascii="Ebrima" w:hAnsi="Ebrima" w:cstheme="minorHAnsi"/>
          <w:sz w:val="40"/>
          <w:szCs w:val="40"/>
        </w:rPr>
      </w:pPr>
      <w:r>
        <w:rPr>
          <w:noProof/>
        </w:rPr>
        <w:drawing>
          <wp:anchor distT="0" distB="0" distL="114300" distR="114300" simplePos="0" relativeHeight="251662336" behindDoc="0" locked="0" layoutInCell="1" allowOverlap="1">
            <wp:simplePos x="0" y="0"/>
            <wp:positionH relativeFrom="column">
              <wp:posOffset>5291455</wp:posOffset>
            </wp:positionH>
            <wp:positionV relativeFrom="paragraph">
              <wp:posOffset>108585</wp:posOffset>
            </wp:positionV>
            <wp:extent cx="1200150" cy="1799590"/>
            <wp:effectExtent l="0" t="0" r="0" b="0"/>
            <wp:wrapSquare wrapText="bothSides"/>
            <wp:docPr id="5" name="Picture 5" descr="The Cruel Prince - Holly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ruel Prince - Holly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F20" w:rsidRPr="000B5EC3">
        <w:rPr>
          <w:rFonts w:ascii="Ebrima" w:hAnsi="Ebrima" w:cstheme="minorHAnsi"/>
          <w:sz w:val="40"/>
          <w:szCs w:val="40"/>
        </w:rPr>
        <w:t>Kelly H</w:t>
      </w:r>
    </w:p>
    <w:p w:rsidR="000B5EC3" w:rsidRPr="000B5EC3" w:rsidRDefault="000B5EC3" w:rsidP="000B5EC3">
      <w:pPr>
        <w:spacing w:after="0" w:line="240" w:lineRule="auto"/>
        <w:rPr>
          <w:rFonts w:ascii="Ebrima" w:eastAsia="Times New Roman" w:hAnsi="Ebrima" w:cs="Times New Roman"/>
          <w:sz w:val="40"/>
          <w:szCs w:val="40"/>
        </w:rPr>
      </w:pPr>
      <w:r w:rsidRPr="000B5EC3">
        <w:rPr>
          <w:rFonts w:ascii="Ebrima" w:eastAsia="Times New Roman" w:hAnsi="Ebrima" w:cs="Arial"/>
          <w:i/>
          <w:color w:val="000000"/>
          <w:sz w:val="40"/>
          <w:szCs w:val="40"/>
        </w:rPr>
        <w:t>The Cruel Prince</w:t>
      </w:r>
      <w:r w:rsidRPr="000B5EC3">
        <w:rPr>
          <w:rFonts w:ascii="Ebrima" w:eastAsia="Times New Roman" w:hAnsi="Ebrima" w:cs="Arial"/>
          <w:color w:val="000000"/>
          <w:sz w:val="40"/>
          <w:szCs w:val="40"/>
        </w:rPr>
        <w:t xml:space="preserve"> by Holly Black</w:t>
      </w:r>
    </w:p>
    <w:p w:rsidR="000B5EC3" w:rsidRPr="000B5EC3" w:rsidRDefault="000B5EC3" w:rsidP="000B5EC3">
      <w:pPr>
        <w:spacing w:after="0" w:line="240" w:lineRule="auto"/>
        <w:rPr>
          <w:rFonts w:ascii="Ebrima" w:eastAsia="Times New Roman" w:hAnsi="Ebrima" w:cs="Times New Roman"/>
          <w:sz w:val="32"/>
          <w:szCs w:val="32"/>
        </w:rPr>
      </w:pPr>
      <w:r w:rsidRPr="000B5EC3">
        <w:rPr>
          <w:rFonts w:ascii="Ebrima" w:eastAsia="Times New Roman" w:hAnsi="Ebrima" w:cs="Arial"/>
          <w:color w:val="000000"/>
          <w:sz w:val="32"/>
          <w:szCs w:val="32"/>
        </w:rPr>
        <w:t>Jude Duarte is a fish out of water. Well, more accurately she’s a mortal in the Court of Faerie. Surrounded by beautiful creatures who can never die, Jude and her sister Taryn must kneel before royalty or face the consequences</w:t>
      </w:r>
      <w:r>
        <w:rPr>
          <w:rFonts w:ascii="Ebrima" w:eastAsia="Times New Roman" w:hAnsi="Ebrima" w:cs="Arial"/>
          <w:color w:val="000000"/>
          <w:sz w:val="32"/>
          <w:szCs w:val="32"/>
        </w:rPr>
        <w:t>, including</w:t>
      </w:r>
      <w:r w:rsidRPr="000B5EC3">
        <w:rPr>
          <w:rFonts w:ascii="Ebrima" w:eastAsia="Times New Roman" w:hAnsi="Ebrima" w:cs="Arial"/>
          <w:color w:val="000000"/>
          <w:sz w:val="32"/>
          <w:szCs w:val="32"/>
        </w:rPr>
        <w:t xml:space="preserve"> near-fatal harassment at the </w:t>
      </w:r>
      <w:r w:rsidRPr="000B5EC3">
        <w:rPr>
          <w:rFonts w:ascii="Ebrima" w:eastAsia="Times New Roman" w:hAnsi="Ebrima" w:cs="Arial"/>
          <w:color w:val="000000"/>
          <w:sz w:val="32"/>
          <w:szCs w:val="32"/>
        </w:rPr>
        <w:lastRenderedPageBreak/>
        <w:t xml:space="preserve">hands of Prince Cardan and his gang of ruffians. But Jude fights back with her uniquely human skill set, landing her in a heated battle for </w:t>
      </w:r>
      <w:r>
        <w:rPr>
          <w:rFonts w:ascii="Ebrima" w:eastAsia="Times New Roman" w:hAnsi="Ebrima" w:cs="Arial"/>
          <w:color w:val="000000"/>
          <w:sz w:val="32"/>
          <w:szCs w:val="32"/>
        </w:rPr>
        <w:t>royal power. Her</w:t>
      </w:r>
      <w:r w:rsidRPr="000B5EC3">
        <w:rPr>
          <w:rFonts w:ascii="Ebrima" w:eastAsia="Times New Roman" w:hAnsi="Ebrima" w:cs="Arial"/>
          <w:color w:val="000000"/>
          <w:sz w:val="32"/>
          <w:szCs w:val="32"/>
        </w:rPr>
        <w:t xml:space="preserve"> own rag-tag family, consisting of her hopeless romantic twin sister Taryn, her half-Faerie half-sister </w:t>
      </w:r>
      <w:proofErr w:type="spellStart"/>
      <w:r w:rsidRPr="000B5EC3">
        <w:rPr>
          <w:rFonts w:ascii="Ebrima" w:eastAsia="Times New Roman" w:hAnsi="Ebrima" w:cs="Arial"/>
          <w:color w:val="000000"/>
          <w:sz w:val="32"/>
          <w:szCs w:val="32"/>
        </w:rPr>
        <w:t>Vivi</w:t>
      </w:r>
      <w:proofErr w:type="spellEnd"/>
      <w:r w:rsidRPr="000B5EC3">
        <w:rPr>
          <w:rFonts w:ascii="Ebrima" w:eastAsia="Times New Roman" w:hAnsi="Ebrima" w:cs="Arial"/>
          <w:color w:val="000000"/>
          <w:sz w:val="32"/>
          <w:szCs w:val="32"/>
        </w:rPr>
        <w:t xml:space="preserve">, her murderous step-father </w:t>
      </w:r>
      <w:proofErr w:type="spellStart"/>
      <w:r w:rsidRPr="000B5EC3">
        <w:rPr>
          <w:rFonts w:ascii="Ebrima" w:eastAsia="Times New Roman" w:hAnsi="Ebrima" w:cs="Arial"/>
          <w:color w:val="000000"/>
          <w:sz w:val="32"/>
          <w:szCs w:val="32"/>
        </w:rPr>
        <w:t>Madoc</w:t>
      </w:r>
      <w:proofErr w:type="spellEnd"/>
      <w:r w:rsidRPr="000B5EC3">
        <w:rPr>
          <w:rFonts w:ascii="Ebrima" w:eastAsia="Times New Roman" w:hAnsi="Ebrima" w:cs="Arial"/>
          <w:color w:val="000000"/>
          <w:sz w:val="32"/>
          <w:szCs w:val="32"/>
        </w:rPr>
        <w:t>, her over-protective step-mother Oriana, and Oriana’s child, Oak, begins to tear at the seams.</w:t>
      </w:r>
      <w:r>
        <w:rPr>
          <w:rFonts w:ascii="Ebrima" w:eastAsia="Times New Roman" w:hAnsi="Ebrima" w:cs="Arial"/>
          <w:color w:val="000000"/>
          <w:sz w:val="32"/>
          <w:szCs w:val="32"/>
        </w:rPr>
        <w:t xml:space="preserve"> This book begs the question, “T</w:t>
      </w:r>
      <w:r w:rsidRPr="000B5EC3">
        <w:rPr>
          <w:rFonts w:ascii="Ebrima" w:eastAsia="Times New Roman" w:hAnsi="Ebrima" w:cs="Arial"/>
          <w:color w:val="000000"/>
          <w:sz w:val="32"/>
          <w:szCs w:val="32"/>
        </w:rPr>
        <w:t>o whom do you bend the knee</w:t>
      </w:r>
      <w:r>
        <w:rPr>
          <w:rFonts w:ascii="Ebrima" w:eastAsia="Times New Roman" w:hAnsi="Ebrima" w:cs="Arial"/>
          <w:color w:val="000000"/>
          <w:sz w:val="32"/>
          <w:szCs w:val="32"/>
        </w:rPr>
        <w:t>, and to whom do you stand?</w:t>
      </w:r>
      <w:r w:rsidRPr="000B5EC3">
        <w:rPr>
          <w:rFonts w:ascii="Ebrima" w:eastAsia="Times New Roman" w:hAnsi="Ebrima" w:cs="Arial"/>
          <w:color w:val="000000"/>
          <w:sz w:val="32"/>
          <w:szCs w:val="32"/>
        </w:rPr>
        <w:t>”</w:t>
      </w:r>
    </w:p>
    <w:p w:rsidR="00A85F20" w:rsidRPr="00493F81" w:rsidRDefault="00A85F20" w:rsidP="00A85F20">
      <w:pPr>
        <w:spacing w:after="0"/>
        <w:rPr>
          <w:rFonts w:ascii="Ebrima" w:hAnsi="Ebrima" w:cstheme="minorHAnsi"/>
          <w:sz w:val="24"/>
        </w:rPr>
      </w:pPr>
    </w:p>
    <w:p w:rsidR="00A85F20" w:rsidRPr="00493F81" w:rsidRDefault="00AB7C47" w:rsidP="00A85F20">
      <w:pPr>
        <w:spacing w:after="0"/>
        <w:rPr>
          <w:rFonts w:ascii="Ebrima" w:hAnsi="Ebrima" w:cstheme="minorHAnsi"/>
          <w:sz w:val="40"/>
          <w:szCs w:val="40"/>
        </w:rPr>
      </w:pPr>
      <w:r w:rsidRPr="00493F81">
        <w:rPr>
          <w:rFonts w:ascii="Ebrima" w:hAnsi="Ebrima" w:cstheme="minorHAnsi"/>
          <w:noProof/>
          <w:sz w:val="32"/>
          <w:szCs w:val="32"/>
        </w:rPr>
        <w:drawing>
          <wp:anchor distT="0" distB="0" distL="114300" distR="114300" simplePos="0" relativeHeight="251660288" behindDoc="0" locked="0" layoutInCell="1" allowOverlap="1">
            <wp:simplePos x="0" y="0"/>
            <wp:positionH relativeFrom="column">
              <wp:posOffset>5356479</wp:posOffset>
            </wp:positionH>
            <wp:positionV relativeFrom="paragraph">
              <wp:posOffset>56642</wp:posOffset>
            </wp:positionV>
            <wp:extent cx="1216025" cy="1838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erns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025" cy="1838325"/>
                    </a:xfrm>
                    <a:prstGeom prst="rect">
                      <a:avLst/>
                    </a:prstGeom>
                  </pic:spPr>
                </pic:pic>
              </a:graphicData>
            </a:graphic>
            <wp14:sizeRelH relativeFrom="page">
              <wp14:pctWidth>0</wp14:pctWidth>
            </wp14:sizeRelH>
            <wp14:sizeRelV relativeFrom="page">
              <wp14:pctHeight>0</wp14:pctHeight>
            </wp14:sizeRelV>
          </wp:anchor>
        </w:drawing>
      </w:r>
      <w:r w:rsidR="00A85F20" w:rsidRPr="00493F81">
        <w:rPr>
          <w:rFonts w:ascii="Ebrima" w:hAnsi="Ebrima" w:cstheme="minorHAnsi"/>
          <w:sz w:val="40"/>
          <w:szCs w:val="40"/>
        </w:rPr>
        <w:t>Kelly R</w:t>
      </w:r>
    </w:p>
    <w:p w:rsidR="00A85F20" w:rsidRPr="00A85F20" w:rsidRDefault="00A85F20" w:rsidP="00A85F20">
      <w:pPr>
        <w:spacing w:after="0" w:line="240" w:lineRule="auto"/>
        <w:rPr>
          <w:rFonts w:ascii="Ebrima" w:eastAsia="Times New Roman" w:hAnsi="Ebrima" w:cstheme="minorHAnsi"/>
          <w:sz w:val="40"/>
          <w:szCs w:val="40"/>
        </w:rPr>
      </w:pPr>
      <w:r w:rsidRPr="00A85F20">
        <w:rPr>
          <w:rFonts w:ascii="Ebrima" w:eastAsia="Times New Roman" w:hAnsi="Ebrima" w:cstheme="minorHAnsi"/>
          <w:i/>
          <w:sz w:val="40"/>
          <w:szCs w:val="40"/>
        </w:rPr>
        <w:t>The Guernsey Literary and Potato Peel Pie Society</w:t>
      </w:r>
      <w:r w:rsidR="007D6A47" w:rsidRPr="00493F81">
        <w:rPr>
          <w:rFonts w:ascii="Ebrima" w:eastAsia="Times New Roman" w:hAnsi="Ebrima" w:cstheme="minorHAnsi"/>
          <w:sz w:val="40"/>
          <w:szCs w:val="40"/>
        </w:rPr>
        <w:t xml:space="preserve"> </w:t>
      </w:r>
      <w:r w:rsidRPr="00A85F20">
        <w:rPr>
          <w:rFonts w:ascii="Ebrima" w:eastAsia="Times New Roman" w:hAnsi="Ebrima" w:cstheme="minorHAnsi"/>
          <w:sz w:val="40"/>
          <w:szCs w:val="40"/>
        </w:rPr>
        <w:t>by Mary Ann Shaffer</w:t>
      </w:r>
    </w:p>
    <w:p w:rsidR="00A85F20" w:rsidRPr="00A85F20" w:rsidRDefault="00A85F20" w:rsidP="00A85F20">
      <w:pPr>
        <w:spacing w:after="0" w:line="240" w:lineRule="auto"/>
        <w:rPr>
          <w:rFonts w:ascii="Ebrima" w:eastAsia="Times New Roman" w:hAnsi="Ebrima" w:cstheme="minorHAnsi"/>
          <w:sz w:val="32"/>
          <w:szCs w:val="32"/>
        </w:rPr>
      </w:pPr>
      <w:r w:rsidRPr="00A85F20">
        <w:rPr>
          <w:rFonts w:ascii="Ebrima" w:eastAsia="Times New Roman" w:hAnsi="Ebrima" w:cstheme="minorHAnsi"/>
          <w:sz w:val="32"/>
          <w:szCs w:val="32"/>
        </w:rPr>
        <w:t xml:space="preserve">At the end of World War II writer Juliet Ashton is looking for her next book subject and who would guess she would find it in a letter from a man from Guernsey, the British island once occupied by the Nazis.  As they correspond she gets to know this man and his group of friends in the Guernsey Literary and Potato Peel Pie Society, a unique book club formed as a result of the German occupation.  I have enjoyed both this book and the movie </w:t>
      </w:r>
      <w:r w:rsidRPr="00493F81">
        <w:rPr>
          <w:rFonts w:ascii="Ebrima" w:eastAsia="Times New Roman" w:hAnsi="Ebrima" w:cstheme="minorHAnsi"/>
          <w:sz w:val="32"/>
          <w:szCs w:val="32"/>
        </w:rPr>
        <w:t xml:space="preserve">- </w:t>
      </w:r>
      <w:r w:rsidRPr="00A85F20">
        <w:rPr>
          <w:rFonts w:ascii="Ebrima" w:eastAsia="Times New Roman" w:hAnsi="Ebrima" w:cstheme="minorHAnsi"/>
          <w:sz w:val="32"/>
          <w:szCs w:val="32"/>
        </w:rPr>
        <w:t xml:space="preserve">which was very well </w:t>
      </w:r>
      <w:r w:rsidRPr="00493F81">
        <w:rPr>
          <w:rFonts w:ascii="Ebrima" w:eastAsia="Times New Roman" w:hAnsi="Ebrima" w:cstheme="minorHAnsi"/>
          <w:sz w:val="32"/>
          <w:szCs w:val="32"/>
        </w:rPr>
        <w:t>done - but</w:t>
      </w:r>
      <w:r w:rsidRPr="00A85F20">
        <w:rPr>
          <w:rFonts w:ascii="Ebrima" w:eastAsia="Times New Roman" w:hAnsi="Ebrima" w:cstheme="minorHAnsi"/>
          <w:sz w:val="32"/>
          <w:szCs w:val="32"/>
        </w:rPr>
        <w:t>, of course, recommend reading the book first.</w:t>
      </w:r>
    </w:p>
    <w:p w:rsidR="00A85F20" w:rsidRPr="00493F81" w:rsidRDefault="00A85F20" w:rsidP="00A85F20">
      <w:pPr>
        <w:spacing w:after="0"/>
        <w:rPr>
          <w:rFonts w:ascii="Ebrima" w:hAnsi="Ebrima" w:cstheme="minorHAnsi"/>
          <w:sz w:val="24"/>
        </w:rPr>
      </w:pPr>
    </w:p>
    <w:p w:rsidR="00A85F20" w:rsidRPr="00493F81" w:rsidRDefault="00AB7C47" w:rsidP="00A85F20">
      <w:pPr>
        <w:spacing w:after="0"/>
        <w:rPr>
          <w:rFonts w:ascii="Ebrima" w:hAnsi="Ebrima" w:cstheme="minorHAnsi"/>
          <w:sz w:val="40"/>
          <w:szCs w:val="40"/>
        </w:rPr>
      </w:pPr>
      <w:r w:rsidRPr="00493F81">
        <w:rPr>
          <w:rFonts w:ascii="Ebrima" w:hAnsi="Ebrima" w:cstheme="minorHAnsi"/>
          <w:noProof/>
          <w:sz w:val="32"/>
          <w:szCs w:val="32"/>
        </w:rPr>
        <w:drawing>
          <wp:anchor distT="0" distB="0" distL="114300" distR="114300" simplePos="0" relativeHeight="251661312" behindDoc="0" locked="0" layoutInCell="1" allowOverlap="1">
            <wp:simplePos x="0" y="0"/>
            <wp:positionH relativeFrom="column">
              <wp:posOffset>25781</wp:posOffset>
            </wp:positionH>
            <wp:positionV relativeFrom="paragraph">
              <wp:posOffset>53467</wp:posOffset>
            </wp:positionV>
            <wp:extent cx="1181100" cy="1791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madl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791335"/>
                    </a:xfrm>
                    <a:prstGeom prst="rect">
                      <a:avLst/>
                    </a:prstGeom>
                  </pic:spPr>
                </pic:pic>
              </a:graphicData>
            </a:graphic>
            <wp14:sizeRelH relativeFrom="page">
              <wp14:pctWidth>0</wp14:pctWidth>
            </wp14:sizeRelH>
            <wp14:sizeRelV relativeFrom="page">
              <wp14:pctHeight>0</wp14:pctHeight>
            </wp14:sizeRelV>
          </wp:anchor>
        </w:drawing>
      </w:r>
      <w:r w:rsidR="00A85F20" w:rsidRPr="00493F81">
        <w:rPr>
          <w:rFonts w:ascii="Ebrima" w:hAnsi="Ebrima" w:cstheme="minorHAnsi"/>
          <w:sz w:val="40"/>
          <w:szCs w:val="40"/>
        </w:rPr>
        <w:t>Linda</w:t>
      </w:r>
    </w:p>
    <w:p w:rsidR="00A85F20" w:rsidRPr="00493F81" w:rsidRDefault="00A85F20" w:rsidP="00A85F20">
      <w:pPr>
        <w:spacing w:after="0" w:line="240" w:lineRule="auto"/>
        <w:rPr>
          <w:rFonts w:ascii="Ebrima" w:hAnsi="Ebrima" w:cstheme="minorHAnsi"/>
          <w:sz w:val="40"/>
          <w:szCs w:val="40"/>
        </w:rPr>
      </w:pPr>
      <w:r w:rsidRPr="00493F81">
        <w:rPr>
          <w:rFonts w:ascii="Ebrima" w:hAnsi="Ebrima" w:cstheme="minorHAnsi"/>
          <w:i/>
          <w:sz w:val="40"/>
          <w:szCs w:val="40"/>
        </w:rPr>
        <w:t>Nomadland: Surviving America in the Twenty-First Century</w:t>
      </w:r>
      <w:r w:rsidRPr="00493F81">
        <w:rPr>
          <w:rFonts w:ascii="Ebrima" w:hAnsi="Ebrima" w:cstheme="minorHAnsi"/>
          <w:sz w:val="40"/>
          <w:szCs w:val="40"/>
        </w:rPr>
        <w:t xml:space="preserve"> by Jessica Bruder</w:t>
      </w:r>
    </w:p>
    <w:p w:rsidR="00A85F20" w:rsidRPr="00493F81" w:rsidRDefault="00A85F20" w:rsidP="00A85F20">
      <w:pPr>
        <w:spacing w:after="0" w:line="240" w:lineRule="auto"/>
        <w:rPr>
          <w:rFonts w:ascii="Ebrima" w:hAnsi="Ebrima" w:cstheme="minorHAnsi"/>
          <w:sz w:val="32"/>
          <w:szCs w:val="32"/>
        </w:rPr>
      </w:pPr>
      <w:r w:rsidRPr="00493F81">
        <w:rPr>
          <w:rFonts w:ascii="Ebrima" w:hAnsi="Ebrima" w:cstheme="minorHAnsi"/>
          <w:sz w:val="32"/>
          <w:szCs w:val="32"/>
        </w:rPr>
        <w:t>The author writes about what she knows…firsthand. Bruder traveled with America’s modern day nomads and her observations come to life by way of the personal relationships she formed as part of this tribe of independent individuals. One of the largest employers of these aging nomads is Amazon. National and State Parks also vie for these experienced and reliable workers. The nomads are inventive and many people experience a deep sense of freedom: from mortgages and other obligations. Provocative and insightful.</w:t>
      </w:r>
    </w:p>
    <w:sectPr w:rsidR="00A85F20" w:rsidRPr="00493F81" w:rsidSect="00AB7C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20"/>
    <w:rsid w:val="000B5EC3"/>
    <w:rsid w:val="001F256B"/>
    <w:rsid w:val="00493F81"/>
    <w:rsid w:val="0052736C"/>
    <w:rsid w:val="007D6A47"/>
    <w:rsid w:val="00A85F20"/>
    <w:rsid w:val="00AB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E5D9"/>
  <w15:chartTrackingRefBased/>
  <w15:docId w15:val="{24F63ACF-C957-46D0-8B80-C3AA1E1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E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1354">
      <w:bodyDiv w:val="1"/>
      <w:marLeft w:val="0"/>
      <w:marRight w:val="0"/>
      <w:marTop w:val="0"/>
      <w:marBottom w:val="0"/>
      <w:divBdr>
        <w:top w:val="none" w:sz="0" w:space="0" w:color="auto"/>
        <w:left w:val="none" w:sz="0" w:space="0" w:color="auto"/>
        <w:bottom w:val="none" w:sz="0" w:space="0" w:color="auto"/>
        <w:right w:val="none" w:sz="0" w:space="0" w:color="auto"/>
      </w:divBdr>
      <w:divsChild>
        <w:div w:id="1587616123">
          <w:marLeft w:val="0"/>
          <w:marRight w:val="0"/>
          <w:marTop w:val="0"/>
          <w:marBottom w:val="0"/>
          <w:divBdr>
            <w:top w:val="none" w:sz="0" w:space="0" w:color="auto"/>
            <w:left w:val="none" w:sz="0" w:space="0" w:color="auto"/>
            <w:bottom w:val="none" w:sz="0" w:space="0" w:color="auto"/>
            <w:right w:val="none" w:sz="0" w:space="0" w:color="auto"/>
          </w:divBdr>
        </w:div>
        <w:div w:id="88358774">
          <w:marLeft w:val="0"/>
          <w:marRight w:val="0"/>
          <w:marTop w:val="0"/>
          <w:marBottom w:val="0"/>
          <w:divBdr>
            <w:top w:val="none" w:sz="0" w:space="0" w:color="auto"/>
            <w:left w:val="none" w:sz="0" w:space="0" w:color="auto"/>
            <w:bottom w:val="none" w:sz="0" w:space="0" w:color="auto"/>
            <w:right w:val="none" w:sz="0" w:space="0" w:color="auto"/>
          </w:divBdr>
        </w:div>
        <w:div w:id="618991319">
          <w:marLeft w:val="0"/>
          <w:marRight w:val="0"/>
          <w:marTop w:val="0"/>
          <w:marBottom w:val="0"/>
          <w:divBdr>
            <w:top w:val="none" w:sz="0" w:space="0" w:color="auto"/>
            <w:left w:val="none" w:sz="0" w:space="0" w:color="auto"/>
            <w:bottom w:val="none" w:sz="0" w:space="0" w:color="auto"/>
            <w:right w:val="none" w:sz="0" w:space="0" w:color="auto"/>
          </w:divBdr>
        </w:div>
      </w:divsChild>
    </w:div>
    <w:div w:id="602803361">
      <w:bodyDiv w:val="1"/>
      <w:marLeft w:val="0"/>
      <w:marRight w:val="0"/>
      <w:marTop w:val="0"/>
      <w:marBottom w:val="0"/>
      <w:divBdr>
        <w:top w:val="none" w:sz="0" w:space="0" w:color="auto"/>
        <w:left w:val="none" w:sz="0" w:space="0" w:color="auto"/>
        <w:bottom w:val="none" w:sz="0" w:space="0" w:color="auto"/>
        <w:right w:val="none" w:sz="0" w:space="0" w:color="auto"/>
      </w:divBdr>
    </w:div>
    <w:div w:id="9968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Library</dc:creator>
  <cp:keywords/>
  <dc:description/>
  <cp:lastModifiedBy>Belmont Library</cp:lastModifiedBy>
  <cp:revision>3</cp:revision>
  <dcterms:created xsi:type="dcterms:W3CDTF">2021-06-25T17:53:00Z</dcterms:created>
  <dcterms:modified xsi:type="dcterms:W3CDTF">2021-06-28T14:50:00Z</dcterms:modified>
</cp:coreProperties>
</file>