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A42" w:rsidRPr="00582A42" w:rsidRDefault="00582A42" w:rsidP="00582A42">
      <w:pPr>
        <w:spacing w:before="480" w:after="120" w:line="240" w:lineRule="auto"/>
        <w:jc w:val="center"/>
        <w:outlineLvl w:val="0"/>
        <w:rPr>
          <w:rFonts w:ascii="Times New Roman" w:eastAsia="Times New Roman" w:hAnsi="Times New Roman" w:cs="Times New Roman"/>
          <w:b/>
          <w:bCs/>
          <w:kern w:val="36"/>
          <w:sz w:val="48"/>
          <w:szCs w:val="48"/>
        </w:rPr>
      </w:pPr>
      <w:r w:rsidRPr="00582A42">
        <w:rPr>
          <w:rFonts w:ascii="Calibri" w:eastAsia="Times New Roman" w:hAnsi="Calibri" w:cs="Calibri"/>
          <w:b/>
          <w:bCs/>
          <w:color w:val="000000"/>
          <w:kern w:val="36"/>
          <w:sz w:val="28"/>
          <w:szCs w:val="28"/>
        </w:rPr>
        <w:t>Kennebunk Free Library</w:t>
      </w:r>
    </w:p>
    <w:p w:rsidR="00582A42" w:rsidRPr="00582A42" w:rsidRDefault="00582A42" w:rsidP="00582A42">
      <w:pPr>
        <w:spacing w:after="0" w:line="240" w:lineRule="auto"/>
        <w:jc w:val="center"/>
        <w:rPr>
          <w:rFonts w:ascii="Times New Roman" w:eastAsia="Times New Roman" w:hAnsi="Times New Roman" w:cs="Times New Roman"/>
          <w:sz w:val="24"/>
          <w:szCs w:val="24"/>
        </w:rPr>
      </w:pPr>
      <w:r w:rsidRPr="00582A42">
        <w:rPr>
          <w:rFonts w:ascii="Calibri" w:eastAsia="Times New Roman" w:hAnsi="Calibri" w:cs="Calibri"/>
          <w:color w:val="000000"/>
          <w:sz w:val="28"/>
          <w:szCs w:val="28"/>
        </w:rPr>
        <w:t>Privacy Policy</w:t>
      </w:r>
    </w:p>
    <w:p w:rsidR="00582A42" w:rsidRPr="002A4102" w:rsidRDefault="00582A42" w:rsidP="00582A42">
      <w:pPr>
        <w:spacing w:before="340" w:after="0" w:line="240" w:lineRule="auto"/>
        <w:outlineLvl w:val="1"/>
        <w:rPr>
          <w:rFonts w:ascii="Times New Roman" w:eastAsia="Times New Roman" w:hAnsi="Times New Roman" w:cs="Times New Roman"/>
          <w:b/>
          <w:bCs/>
          <w:sz w:val="36"/>
          <w:szCs w:val="36"/>
        </w:rPr>
      </w:pPr>
      <w:r w:rsidRPr="002A4102">
        <w:rPr>
          <w:rFonts w:ascii="Calibri" w:eastAsia="Times New Roman" w:hAnsi="Calibri" w:cs="Calibri"/>
          <w:b/>
          <w:bCs/>
          <w:sz w:val="24"/>
          <w:szCs w:val="24"/>
        </w:rPr>
        <w:t>Introduction</w:t>
      </w:r>
    </w:p>
    <w:p w:rsidR="00582A42" w:rsidRPr="00582A42" w:rsidRDefault="00582A42" w:rsidP="00582A42">
      <w:pPr>
        <w:spacing w:before="120" w:after="120" w:line="240" w:lineRule="auto"/>
        <w:rPr>
          <w:rFonts w:ascii="Times New Roman" w:eastAsia="Times New Roman" w:hAnsi="Times New Roman" w:cs="Times New Roman"/>
          <w:sz w:val="24"/>
          <w:szCs w:val="24"/>
        </w:rPr>
      </w:pPr>
      <w:r w:rsidRPr="002A4102">
        <w:rPr>
          <w:rFonts w:ascii="Calibri" w:eastAsia="Times New Roman" w:hAnsi="Calibri" w:cs="Calibri"/>
        </w:rPr>
        <w:t xml:space="preserve">Kennebunk Free Library takes steps to protect the privacy and confidentiality of all library patrons.  Our commitment to </w:t>
      </w:r>
      <w:r w:rsidR="00D82EF6">
        <w:rPr>
          <w:rFonts w:ascii="Calibri" w:eastAsia="Times New Roman" w:hAnsi="Calibri" w:cs="Calibri"/>
        </w:rPr>
        <w:t xml:space="preserve">patron </w:t>
      </w:r>
      <w:r w:rsidRPr="002A4102">
        <w:rPr>
          <w:rFonts w:ascii="Calibri" w:eastAsia="Times New Roman" w:hAnsi="Calibri" w:cs="Calibri"/>
        </w:rPr>
        <w:t>privacy and confidentiality has deep roots not only in the law but also in the ethics and practices of librarianship. In accordance with the American Library Association's Code of Ethics:</w:t>
      </w:r>
      <w:r w:rsidRPr="00582A42">
        <w:rPr>
          <w:rFonts w:ascii="Calibri" w:eastAsia="Times New Roman" w:hAnsi="Calibri" w:cs="Calibri"/>
          <w:color w:val="0000FF"/>
        </w:rPr>
        <w:t xml:space="preserve"> </w:t>
      </w:r>
      <w:r w:rsidRPr="00582A42">
        <w:rPr>
          <w:rFonts w:ascii="Calibri" w:eastAsia="Times New Roman" w:hAnsi="Calibri" w:cs="Calibri"/>
          <w:color w:val="000000"/>
        </w:rPr>
        <w:t>"We protect each library user's right to privacy and confidentiality with respect to information sought or received and resources consulted, borrowed, acquired, or transmitted</w:t>
      </w:r>
      <w:r w:rsidRPr="00582A42">
        <w:rPr>
          <w:rFonts w:ascii="Calibri" w:eastAsia="Times New Roman" w:hAnsi="Calibri" w:cs="Calibri"/>
          <w:color w:val="0000FF"/>
        </w:rPr>
        <w:t xml:space="preserve">." </w:t>
      </w:r>
      <w:r w:rsidRPr="00582A42">
        <w:rPr>
          <w:rFonts w:ascii="Calibri" w:eastAsia="Times New Roman" w:hAnsi="Calibri" w:cs="Calibri"/>
          <w:color w:val="000000"/>
        </w:rPr>
        <w:t>Confidential borrower information is not discussed in any public area of the library or in the presence of third parties such as volunteers or trustees.</w:t>
      </w:r>
    </w:p>
    <w:p w:rsidR="00582A42" w:rsidRPr="002A4102" w:rsidRDefault="00582A42" w:rsidP="00582A42">
      <w:pPr>
        <w:spacing w:before="120" w:after="120" w:line="240" w:lineRule="auto"/>
        <w:rPr>
          <w:rFonts w:ascii="Times New Roman" w:eastAsia="Times New Roman" w:hAnsi="Times New Roman" w:cs="Times New Roman"/>
          <w:sz w:val="24"/>
          <w:szCs w:val="24"/>
        </w:rPr>
      </w:pPr>
      <w:r w:rsidRPr="00582A42">
        <w:rPr>
          <w:rFonts w:ascii="Calibri" w:eastAsia="Times New Roman" w:hAnsi="Calibri" w:cs="Calibri"/>
          <w:color w:val="000000"/>
        </w:rPr>
        <w:t>Under Maine state law (Title 27, Chapter 4a, Section 121) public libraries are required to keep patron records confidential.  These records may only be released with the express written permission of the patron involved or as the result of a court-ordered subpoena</w:t>
      </w:r>
      <w:r w:rsidRPr="002A4102">
        <w:rPr>
          <w:rFonts w:ascii="Calibri" w:eastAsia="Times New Roman" w:hAnsi="Calibri" w:cs="Calibri"/>
        </w:rPr>
        <w:t xml:space="preserve">.  Library records may be subject to disclosure to law enforcement officials under provisions of state law, the USA PATRIOT Act or in a civil lawsuit. Librarians may be forbidden from reporting to </w:t>
      </w:r>
      <w:r w:rsidR="00D82EF6">
        <w:rPr>
          <w:rFonts w:ascii="Calibri" w:eastAsia="Times New Roman" w:hAnsi="Calibri" w:cs="Calibri"/>
        </w:rPr>
        <w:t>a patron</w:t>
      </w:r>
      <w:r w:rsidRPr="002A4102">
        <w:rPr>
          <w:rFonts w:ascii="Calibri" w:eastAsia="Times New Roman" w:hAnsi="Calibri" w:cs="Calibri"/>
        </w:rPr>
        <w:t xml:space="preserve"> that records have been requested or obtained under provisions of the USA PATRIOT Act.</w:t>
      </w:r>
    </w:p>
    <w:p w:rsidR="00582A42" w:rsidRDefault="00582A42" w:rsidP="00582A42">
      <w:pPr>
        <w:spacing w:after="0" w:line="240" w:lineRule="auto"/>
        <w:rPr>
          <w:rFonts w:ascii="Calibri" w:eastAsia="Times New Roman" w:hAnsi="Calibri" w:cs="Calibri"/>
          <w:b/>
          <w:bCs/>
          <w:color w:val="0000FF"/>
          <w:sz w:val="24"/>
          <w:szCs w:val="24"/>
        </w:rPr>
      </w:pPr>
    </w:p>
    <w:p w:rsidR="00582A42" w:rsidRPr="002A4102" w:rsidRDefault="00582A42" w:rsidP="00582A42">
      <w:pPr>
        <w:spacing w:after="0" w:line="240" w:lineRule="auto"/>
        <w:rPr>
          <w:rFonts w:ascii="Times New Roman" w:eastAsia="Times New Roman" w:hAnsi="Times New Roman" w:cs="Times New Roman"/>
          <w:sz w:val="24"/>
          <w:szCs w:val="24"/>
        </w:rPr>
      </w:pPr>
      <w:r w:rsidRPr="002A4102">
        <w:rPr>
          <w:rFonts w:ascii="Calibri" w:eastAsia="Times New Roman" w:hAnsi="Calibri" w:cs="Calibri"/>
          <w:b/>
          <w:bCs/>
          <w:sz w:val="24"/>
          <w:szCs w:val="24"/>
        </w:rPr>
        <w:t>Privacy and confidentiality policy</w:t>
      </w:r>
    </w:p>
    <w:p w:rsidR="00582A42" w:rsidRPr="002A4102" w:rsidRDefault="00582A42" w:rsidP="00582A42">
      <w:pPr>
        <w:spacing w:before="120" w:after="120" w:line="240" w:lineRule="auto"/>
        <w:rPr>
          <w:rFonts w:ascii="Times New Roman" w:eastAsia="Times New Roman" w:hAnsi="Times New Roman" w:cs="Times New Roman"/>
          <w:sz w:val="24"/>
          <w:szCs w:val="24"/>
        </w:rPr>
      </w:pPr>
      <w:r w:rsidRPr="002A4102">
        <w:rPr>
          <w:rFonts w:ascii="Calibri" w:eastAsia="Times New Roman" w:hAnsi="Calibri" w:cs="Calibri"/>
        </w:rPr>
        <w:t xml:space="preserve">We post publicly the library's privacy policy. We avoid creating unnecessary records, we avoid retaining records not needed for library business purposes, and we do not engage in practices that might place personally identifiable information on public view without </w:t>
      </w:r>
      <w:r w:rsidR="002A4102" w:rsidRPr="002A4102">
        <w:rPr>
          <w:rFonts w:ascii="Calibri" w:eastAsia="Times New Roman" w:hAnsi="Calibri" w:cs="Calibri"/>
        </w:rPr>
        <w:t xml:space="preserve">a patron’s </w:t>
      </w:r>
      <w:r w:rsidRPr="002A4102">
        <w:rPr>
          <w:rFonts w:ascii="Calibri" w:eastAsia="Times New Roman" w:hAnsi="Calibri" w:cs="Calibri"/>
        </w:rPr>
        <w:t>consent.</w:t>
      </w:r>
    </w:p>
    <w:p w:rsidR="00582A42" w:rsidRPr="002A4102" w:rsidRDefault="00582A42" w:rsidP="00582A42">
      <w:pPr>
        <w:spacing w:before="120" w:after="120" w:line="240" w:lineRule="auto"/>
        <w:rPr>
          <w:rFonts w:ascii="Times New Roman" w:eastAsia="Times New Roman" w:hAnsi="Times New Roman" w:cs="Times New Roman"/>
          <w:sz w:val="24"/>
          <w:szCs w:val="24"/>
        </w:rPr>
      </w:pPr>
      <w:r w:rsidRPr="002A4102">
        <w:rPr>
          <w:rFonts w:ascii="Calibri" w:eastAsia="Times New Roman" w:hAnsi="Calibri" w:cs="Calibri"/>
          <w:b/>
          <w:bCs/>
        </w:rPr>
        <w:t>Information the library may gather and retain about library patrons includes the following:</w:t>
      </w:r>
    </w:p>
    <w:p w:rsidR="00582A42" w:rsidRPr="002A4102" w:rsidRDefault="00582A42" w:rsidP="00582A42">
      <w:pPr>
        <w:numPr>
          <w:ilvl w:val="0"/>
          <w:numId w:val="1"/>
        </w:numPr>
        <w:spacing w:before="120" w:after="0" w:line="240" w:lineRule="auto"/>
        <w:ind w:left="940"/>
        <w:textAlignment w:val="baseline"/>
        <w:rPr>
          <w:rFonts w:ascii="Calibri" w:eastAsia="Times New Roman" w:hAnsi="Calibri" w:cs="Calibri"/>
        </w:rPr>
      </w:pPr>
      <w:r w:rsidRPr="002A4102">
        <w:rPr>
          <w:rFonts w:ascii="Calibri" w:eastAsia="Times New Roman" w:hAnsi="Calibri" w:cs="Calibri"/>
        </w:rPr>
        <w:t xml:space="preserve">Information required to register for a library card (e.g. name, address, telephone number, email address, </w:t>
      </w:r>
      <w:r w:rsidR="00D82EF6" w:rsidRPr="002A4102">
        <w:rPr>
          <w:rFonts w:ascii="Calibri" w:eastAsia="Times New Roman" w:hAnsi="Calibri" w:cs="Calibri"/>
        </w:rPr>
        <w:t>birth date</w:t>
      </w:r>
      <w:r w:rsidRPr="002A4102">
        <w:rPr>
          <w:rFonts w:ascii="Calibri" w:eastAsia="Times New Roman" w:hAnsi="Calibri" w:cs="Calibri"/>
        </w:rPr>
        <w:t>)</w:t>
      </w:r>
    </w:p>
    <w:p w:rsidR="00582A42" w:rsidRPr="002A4102" w:rsidRDefault="00582A42" w:rsidP="00582A42">
      <w:pPr>
        <w:numPr>
          <w:ilvl w:val="0"/>
          <w:numId w:val="1"/>
        </w:numPr>
        <w:spacing w:after="0" w:line="240" w:lineRule="auto"/>
        <w:ind w:left="940"/>
        <w:textAlignment w:val="baseline"/>
        <w:rPr>
          <w:rFonts w:ascii="Calibri" w:eastAsia="Times New Roman" w:hAnsi="Calibri" w:cs="Calibri"/>
        </w:rPr>
      </w:pPr>
      <w:r w:rsidRPr="002A4102">
        <w:rPr>
          <w:rFonts w:ascii="Calibri" w:eastAsia="Times New Roman" w:hAnsi="Calibri" w:cs="Calibri"/>
        </w:rPr>
        <w:t>Records of materials currently checked out, charges owed, payments made</w:t>
      </w:r>
    </w:p>
    <w:p w:rsidR="00582A42" w:rsidRPr="002A4102" w:rsidRDefault="00582A42" w:rsidP="00582A42">
      <w:pPr>
        <w:numPr>
          <w:ilvl w:val="0"/>
          <w:numId w:val="1"/>
        </w:numPr>
        <w:spacing w:after="0" w:line="240" w:lineRule="auto"/>
        <w:ind w:left="940"/>
        <w:textAlignment w:val="baseline"/>
        <w:rPr>
          <w:rFonts w:ascii="Calibri" w:eastAsia="Times New Roman" w:hAnsi="Calibri" w:cs="Calibri"/>
          <w:sz w:val="24"/>
          <w:szCs w:val="24"/>
        </w:rPr>
      </w:pPr>
      <w:r w:rsidRPr="002A4102">
        <w:rPr>
          <w:rFonts w:ascii="Calibri" w:eastAsia="Times New Roman" w:hAnsi="Calibri" w:cs="Calibri"/>
        </w:rPr>
        <w:t>Materials being kept on hold or in reserve for an individual</w:t>
      </w:r>
    </w:p>
    <w:p w:rsidR="00582A42" w:rsidRPr="002A4102" w:rsidRDefault="00582A42" w:rsidP="00582A42">
      <w:pPr>
        <w:numPr>
          <w:ilvl w:val="0"/>
          <w:numId w:val="1"/>
        </w:numPr>
        <w:spacing w:after="0" w:line="240" w:lineRule="auto"/>
        <w:ind w:left="940"/>
        <w:textAlignment w:val="baseline"/>
        <w:rPr>
          <w:rFonts w:ascii="Calibri" w:eastAsia="Times New Roman" w:hAnsi="Calibri" w:cs="Calibri"/>
          <w:sz w:val="24"/>
          <w:szCs w:val="24"/>
        </w:rPr>
      </w:pPr>
      <w:r w:rsidRPr="002A4102">
        <w:rPr>
          <w:rFonts w:ascii="Calibri" w:eastAsia="Times New Roman" w:hAnsi="Calibri" w:cs="Calibri"/>
        </w:rPr>
        <w:t>Records of materials returned but not checked out by another patron (e.g. last check out)</w:t>
      </w:r>
    </w:p>
    <w:p w:rsidR="00582A42" w:rsidRPr="002A4102" w:rsidRDefault="00582A42" w:rsidP="00582A42">
      <w:pPr>
        <w:numPr>
          <w:ilvl w:val="0"/>
          <w:numId w:val="1"/>
        </w:numPr>
        <w:spacing w:after="0" w:line="240" w:lineRule="auto"/>
        <w:ind w:left="940"/>
        <w:textAlignment w:val="baseline"/>
        <w:rPr>
          <w:rFonts w:ascii="Calibri" w:eastAsia="Times New Roman" w:hAnsi="Calibri" w:cs="Calibri"/>
        </w:rPr>
      </w:pPr>
      <w:r w:rsidRPr="002A4102">
        <w:rPr>
          <w:rFonts w:ascii="Calibri" w:eastAsia="Times New Roman" w:hAnsi="Calibri" w:cs="Calibri"/>
        </w:rPr>
        <w:t>Sign-up information for library classes or programs</w:t>
      </w:r>
    </w:p>
    <w:p w:rsidR="00582A42" w:rsidRPr="002A4102" w:rsidRDefault="00582A42" w:rsidP="00582A42">
      <w:pPr>
        <w:numPr>
          <w:ilvl w:val="0"/>
          <w:numId w:val="1"/>
        </w:numPr>
        <w:spacing w:after="0" w:line="240" w:lineRule="auto"/>
        <w:ind w:left="940"/>
        <w:textAlignment w:val="baseline"/>
        <w:rPr>
          <w:rFonts w:ascii="Calibri" w:eastAsia="Times New Roman" w:hAnsi="Calibri" w:cs="Calibri"/>
          <w:sz w:val="24"/>
          <w:szCs w:val="24"/>
        </w:rPr>
      </w:pPr>
      <w:r w:rsidRPr="002A4102">
        <w:rPr>
          <w:rFonts w:ascii="Calibri" w:eastAsia="Times New Roman" w:hAnsi="Calibri" w:cs="Calibri"/>
        </w:rPr>
        <w:t>Interlibrary loan records for the current and previous fiscal year</w:t>
      </w:r>
    </w:p>
    <w:p w:rsidR="00582A42" w:rsidRPr="002A4102" w:rsidRDefault="00582A42" w:rsidP="00582A42">
      <w:pPr>
        <w:numPr>
          <w:ilvl w:val="0"/>
          <w:numId w:val="1"/>
        </w:numPr>
        <w:spacing w:after="120" w:line="240" w:lineRule="auto"/>
        <w:ind w:left="940"/>
        <w:textAlignment w:val="baseline"/>
        <w:rPr>
          <w:rFonts w:ascii="Calibri" w:eastAsia="Times New Roman" w:hAnsi="Calibri" w:cs="Calibri"/>
        </w:rPr>
      </w:pPr>
      <w:r w:rsidRPr="002A4102">
        <w:rPr>
          <w:rFonts w:ascii="Calibri" w:eastAsia="Times New Roman" w:hAnsi="Calibri" w:cs="Calibri"/>
        </w:rPr>
        <w:t>Program attendance, internet sign-up, reference questions and database search records (tally only; does not contain any personally identifiable information)</w:t>
      </w:r>
    </w:p>
    <w:p w:rsidR="00582A42" w:rsidRPr="002A4102" w:rsidRDefault="00582A42" w:rsidP="00582A42">
      <w:pPr>
        <w:spacing w:before="120" w:after="120" w:line="240" w:lineRule="auto"/>
        <w:rPr>
          <w:rFonts w:ascii="Times New Roman" w:eastAsia="Times New Roman" w:hAnsi="Times New Roman" w:cs="Times New Roman"/>
          <w:sz w:val="24"/>
          <w:szCs w:val="24"/>
        </w:rPr>
      </w:pPr>
      <w:r w:rsidRPr="002A4102">
        <w:rPr>
          <w:rFonts w:ascii="Calibri" w:eastAsia="Times New Roman" w:hAnsi="Calibri" w:cs="Calibri"/>
        </w:rPr>
        <w:t>The library</w:t>
      </w:r>
      <w:r w:rsidR="002A4102">
        <w:rPr>
          <w:rFonts w:ascii="Calibri" w:eastAsia="Times New Roman" w:hAnsi="Calibri" w:cs="Calibri"/>
        </w:rPr>
        <w:t xml:space="preserve"> will not collect or retain a patron’s</w:t>
      </w:r>
      <w:r w:rsidRPr="002A4102">
        <w:rPr>
          <w:rFonts w:ascii="Calibri" w:eastAsia="Times New Roman" w:hAnsi="Calibri" w:cs="Calibri"/>
        </w:rPr>
        <w:t xml:space="preserve"> private and personally identifiable information without consent. Individuals may choose to submit their names, email addresses, postal addresses or telephone numbers in order to receive library services, such as registering for library cards, ordering materials, receiving personal responses to questions or being added </w:t>
      </w:r>
      <w:r w:rsidR="002A4102">
        <w:rPr>
          <w:rFonts w:ascii="Calibri" w:eastAsia="Times New Roman" w:hAnsi="Calibri" w:cs="Calibri"/>
        </w:rPr>
        <w:t>to specific mailing lists. If</w:t>
      </w:r>
      <w:r w:rsidRPr="002A4102">
        <w:rPr>
          <w:rFonts w:ascii="Calibri" w:eastAsia="Times New Roman" w:hAnsi="Calibri" w:cs="Calibri"/>
        </w:rPr>
        <w:t xml:space="preserve"> consent </w:t>
      </w:r>
      <w:r w:rsidR="002A4102">
        <w:rPr>
          <w:rFonts w:ascii="Calibri" w:eastAsia="Times New Roman" w:hAnsi="Calibri" w:cs="Calibri"/>
        </w:rPr>
        <w:t>is given,</w:t>
      </w:r>
      <w:r w:rsidRPr="002A4102">
        <w:rPr>
          <w:rFonts w:ascii="Calibri" w:eastAsia="Times New Roman" w:hAnsi="Calibri" w:cs="Calibri"/>
        </w:rPr>
        <w:t xml:space="preserve"> personally identifiable information</w:t>
      </w:r>
      <w:r w:rsidR="002A4102">
        <w:rPr>
          <w:rFonts w:ascii="Calibri" w:eastAsia="Times New Roman" w:hAnsi="Calibri" w:cs="Calibri"/>
        </w:rPr>
        <w:t xml:space="preserve"> will be keep</w:t>
      </w:r>
      <w:r w:rsidRPr="002A4102">
        <w:rPr>
          <w:rFonts w:ascii="Calibri" w:eastAsia="Times New Roman" w:hAnsi="Calibri" w:cs="Calibri"/>
        </w:rPr>
        <w:t xml:space="preserve"> confidential and </w:t>
      </w:r>
      <w:r w:rsidR="002A4102">
        <w:rPr>
          <w:rFonts w:ascii="Calibri" w:eastAsia="Times New Roman" w:hAnsi="Calibri" w:cs="Calibri"/>
        </w:rPr>
        <w:t xml:space="preserve">the library </w:t>
      </w:r>
      <w:r w:rsidRPr="002A4102">
        <w:rPr>
          <w:rFonts w:ascii="Calibri" w:eastAsia="Times New Roman" w:hAnsi="Calibri" w:cs="Calibri"/>
        </w:rPr>
        <w:t>will not sell, license or disclose it.</w:t>
      </w:r>
    </w:p>
    <w:p w:rsidR="00582A42" w:rsidRPr="002A4102" w:rsidRDefault="00582A42" w:rsidP="00582A42">
      <w:pPr>
        <w:spacing w:before="260" w:after="0" w:line="240" w:lineRule="auto"/>
        <w:outlineLvl w:val="2"/>
        <w:rPr>
          <w:rFonts w:ascii="Times New Roman" w:eastAsia="Times New Roman" w:hAnsi="Times New Roman" w:cs="Times New Roman"/>
          <w:b/>
          <w:bCs/>
          <w:sz w:val="27"/>
          <w:szCs w:val="27"/>
        </w:rPr>
      </w:pPr>
      <w:r w:rsidRPr="002A4102">
        <w:rPr>
          <w:rFonts w:ascii="Calibri" w:eastAsia="Times New Roman" w:hAnsi="Calibri" w:cs="Calibri"/>
          <w:b/>
          <w:bCs/>
        </w:rPr>
        <w:t>Parents and Children</w:t>
      </w:r>
    </w:p>
    <w:p w:rsidR="00582A42" w:rsidRPr="002A4102" w:rsidRDefault="00582A42" w:rsidP="00582A42">
      <w:pPr>
        <w:spacing w:before="120" w:after="120" w:line="240" w:lineRule="auto"/>
        <w:rPr>
          <w:rFonts w:ascii="Times New Roman" w:eastAsia="Times New Roman" w:hAnsi="Times New Roman" w:cs="Times New Roman"/>
          <w:sz w:val="24"/>
          <w:szCs w:val="24"/>
        </w:rPr>
      </w:pPr>
      <w:r w:rsidRPr="002A4102">
        <w:rPr>
          <w:rFonts w:ascii="Calibri" w:eastAsia="Times New Roman" w:hAnsi="Calibri" w:cs="Calibri"/>
        </w:rPr>
        <w:t>We respect the privacy of all library patrons, no matter their age. Parents, guardians or caretakers of a child under age 14 who wish to obtain access to a child’s library records, including the number or titles of materials checked out or overdue, must provide the child’s library card or card number.  </w:t>
      </w:r>
    </w:p>
    <w:p w:rsidR="00582A42" w:rsidRDefault="00582A42" w:rsidP="00582A42">
      <w:pPr>
        <w:spacing w:after="0" w:line="240" w:lineRule="auto"/>
        <w:rPr>
          <w:rFonts w:ascii="Calibri" w:eastAsia="Times New Roman" w:hAnsi="Calibri" w:cs="Calibri"/>
          <w:b/>
          <w:bCs/>
          <w:color w:val="0000FF"/>
        </w:rPr>
      </w:pPr>
    </w:p>
    <w:p w:rsidR="00582A42" w:rsidRPr="002A4102" w:rsidRDefault="00582A42" w:rsidP="00582A42">
      <w:pPr>
        <w:spacing w:after="0" w:line="240" w:lineRule="auto"/>
        <w:rPr>
          <w:rFonts w:ascii="Times New Roman" w:eastAsia="Times New Roman" w:hAnsi="Times New Roman" w:cs="Times New Roman"/>
          <w:sz w:val="24"/>
          <w:szCs w:val="24"/>
        </w:rPr>
      </w:pPr>
      <w:r w:rsidRPr="002A4102">
        <w:rPr>
          <w:rFonts w:ascii="Calibri" w:eastAsia="Times New Roman" w:hAnsi="Calibri" w:cs="Calibri"/>
          <w:b/>
          <w:bCs/>
        </w:rPr>
        <w:t>Reserved Material</w:t>
      </w:r>
    </w:p>
    <w:p w:rsidR="00582A42" w:rsidRPr="00D82EF6" w:rsidRDefault="00582A42" w:rsidP="00582A42">
      <w:pPr>
        <w:spacing w:after="0" w:line="240" w:lineRule="auto"/>
        <w:rPr>
          <w:rFonts w:ascii="Times New Roman" w:eastAsia="Times New Roman" w:hAnsi="Times New Roman" w:cs="Times New Roman"/>
          <w:sz w:val="24"/>
          <w:szCs w:val="24"/>
        </w:rPr>
      </w:pPr>
      <w:r w:rsidRPr="00582A42">
        <w:rPr>
          <w:rFonts w:ascii="Calibri" w:eastAsia="Times New Roman" w:hAnsi="Calibri" w:cs="Calibri"/>
          <w:color w:val="000000"/>
        </w:rPr>
        <w:t>When a library staff member contacts an individual regarding overdue materials or material on reserve, the staff member will not leave specific item information with a third party or on an answering machine.  Specific item information will only be shared with the person requesting the material</w:t>
      </w:r>
      <w:r w:rsidRPr="00D82EF6">
        <w:rPr>
          <w:rFonts w:ascii="Calibri" w:eastAsia="Times New Roman" w:hAnsi="Calibri" w:cs="Calibri"/>
        </w:rPr>
        <w:t>. Parents of children under age 14 may request the title of items checked out to their children and provide the child’s library card or card number.  Library staff will leave a phone number for the individual to call.</w:t>
      </w:r>
    </w:p>
    <w:p w:rsidR="00D82EF6" w:rsidRDefault="00D82EF6" w:rsidP="00D82EF6">
      <w:pPr>
        <w:pStyle w:val="NoSpacing"/>
      </w:pPr>
    </w:p>
    <w:p w:rsidR="00582A42" w:rsidRPr="00D82EF6" w:rsidRDefault="00582A42" w:rsidP="00D82EF6">
      <w:pPr>
        <w:pStyle w:val="NoSpacing"/>
        <w:rPr>
          <w:rFonts w:ascii="Times New Roman" w:hAnsi="Times New Roman" w:cs="Times New Roman"/>
          <w:b/>
          <w:sz w:val="27"/>
          <w:szCs w:val="27"/>
        </w:rPr>
      </w:pPr>
      <w:r w:rsidRPr="00D82EF6">
        <w:rPr>
          <w:b/>
        </w:rPr>
        <w:t xml:space="preserve">Having Other People Access </w:t>
      </w:r>
      <w:r w:rsidR="00D82EF6">
        <w:rPr>
          <w:b/>
        </w:rPr>
        <w:t>A Patron’s</w:t>
      </w:r>
      <w:r w:rsidRPr="00D82EF6">
        <w:rPr>
          <w:b/>
        </w:rPr>
        <w:t xml:space="preserve"> Account </w:t>
      </w:r>
    </w:p>
    <w:p w:rsidR="00582A42" w:rsidRPr="00D82EF6" w:rsidRDefault="00582A42" w:rsidP="00D82EF6">
      <w:pPr>
        <w:pStyle w:val="NoSpacing"/>
        <w:rPr>
          <w:rFonts w:ascii="Times New Roman" w:hAnsi="Times New Roman" w:cs="Times New Roman"/>
          <w:sz w:val="24"/>
          <w:szCs w:val="24"/>
        </w:rPr>
      </w:pPr>
      <w:r w:rsidRPr="00D82EF6">
        <w:t xml:space="preserve">Any person can have access to </w:t>
      </w:r>
      <w:r w:rsidR="00D82EF6" w:rsidRPr="00D82EF6">
        <w:t>an</w:t>
      </w:r>
      <w:r w:rsidRPr="00D82EF6">
        <w:t xml:space="preserve"> account if they have </w:t>
      </w:r>
      <w:r w:rsidR="00D82EF6" w:rsidRPr="00D82EF6">
        <w:t>the</w:t>
      </w:r>
      <w:r w:rsidRPr="00D82EF6">
        <w:t xml:space="preserve"> library card or if </w:t>
      </w:r>
      <w:r w:rsidR="00D82EF6" w:rsidRPr="00D82EF6">
        <w:t>a patron</w:t>
      </w:r>
      <w:r w:rsidRPr="00D82EF6">
        <w:t xml:space="preserve"> choose</w:t>
      </w:r>
      <w:r w:rsidR="00D82EF6" w:rsidRPr="00D82EF6">
        <w:t>s</w:t>
      </w:r>
      <w:r w:rsidRPr="00D82EF6">
        <w:t xml:space="preserve"> to link patron accounts.  If </w:t>
      </w:r>
      <w:r w:rsidR="00D82EF6" w:rsidRPr="00D82EF6">
        <w:t>a</w:t>
      </w:r>
      <w:r w:rsidRPr="00D82EF6">
        <w:t xml:space="preserve"> library card has been lost or </w:t>
      </w:r>
      <w:r w:rsidR="00D82EF6" w:rsidRPr="00D82EF6">
        <w:t>it is</w:t>
      </w:r>
      <w:r w:rsidRPr="00D82EF6">
        <w:t xml:space="preserve"> suspect</w:t>
      </w:r>
      <w:r w:rsidR="00D82EF6" w:rsidRPr="00D82EF6">
        <w:t>ed that</w:t>
      </w:r>
      <w:r w:rsidRPr="00D82EF6">
        <w:t xml:space="preserve"> someone is using </w:t>
      </w:r>
      <w:r w:rsidR="00D82EF6" w:rsidRPr="00D82EF6">
        <w:t>the</w:t>
      </w:r>
      <w:r w:rsidRPr="00D82EF6">
        <w:t xml:space="preserve"> account without permission contact the library immediately.  </w:t>
      </w:r>
    </w:p>
    <w:p w:rsidR="00582A42" w:rsidRPr="00582A42" w:rsidRDefault="00582A42" w:rsidP="00582A42">
      <w:pPr>
        <w:spacing w:after="0" w:line="240" w:lineRule="auto"/>
        <w:rPr>
          <w:rFonts w:ascii="Times New Roman" w:eastAsia="Times New Roman" w:hAnsi="Times New Roman" w:cs="Times New Roman"/>
          <w:sz w:val="24"/>
          <w:szCs w:val="24"/>
        </w:rPr>
      </w:pPr>
    </w:p>
    <w:p w:rsidR="00582A42" w:rsidRPr="00D82EF6" w:rsidRDefault="00582A42" w:rsidP="00582A42">
      <w:pPr>
        <w:spacing w:after="0" w:line="240" w:lineRule="auto"/>
        <w:rPr>
          <w:rFonts w:ascii="Times New Roman" w:eastAsia="Times New Roman" w:hAnsi="Times New Roman" w:cs="Times New Roman"/>
          <w:sz w:val="24"/>
          <w:szCs w:val="24"/>
        </w:rPr>
      </w:pPr>
      <w:r w:rsidRPr="00D82EF6">
        <w:rPr>
          <w:rFonts w:ascii="Calibri" w:eastAsia="Times New Roman" w:hAnsi="Calibri" w:cs="Calibri"/>
          <w:b/>
          <w:bCs/>
        </w:rPr>
        <w:t>Cookies</w:t>
      </w:r>
    </w:p>
    <w:p w:rsidR="00582A42" w:rsidRPr="00D82EF6" w:rsidRDefault="00582A42" w:rsidP="00582A42">
      <w:pPr>
        <w:spacing w:after="0" w:line="240" w:lineRule="auto"/>
        <w:rPr>
          <w:rFonts w:ascii="Times New Roman" w:eastAsia="Times New Roman" w:hAnsi="Times New Roman" w:cs="Times New Roman"/>
          <w:sz w:val="24"/>
          <w:szCs w:val="24"/>
        </w:rPr>
      </w:pPr>
      <w:r w:rsidRPr="00D82EF6">
        <w:rPr>
          <w:rFonts w:ascii="Calibri" w:eastAsia="Times New Roman" w:hAnsi="Calibri" w:cs="Calibri"/>
        </w:rPr>
        <w:t xml:space="preserve">Cookies on public access computers are wiped clean at the end of each day.  No files may be saved to the computer hard drive.  In the event unauthorized files are saved to the computers, they are erased at the end of each day.  In order to extend security measures, restart the computer after </w:t>
      </w:r>
      <w:r w:rsidR="00D82EF6" w:rsidRPr="00D82EF6">
        <w:rPr>
          <w:rFonts w:ascii="Calibri" w:eastAsia="Times New Roman" w:hAnsi="Calibri" w:cs="Calibri"/>
        </w:rPr>
        <w:t xml:space="preserve">a </w:t>
      </w:r>
      <w:r w:rsidRPr="00D82EF6">
        <w:rPr>
          <w:rFonts w:ascii="Calibri" w:eastAsia="Times New Roman" w:hAnsi="Calibri" w:cs="Calibri"/>
        </w:rPr>
        <w:t>session has ended.</w:t>
      </w:r>
    </w:p>
    <w:p w:rsidR="00757622" w:rsidRDefault="00757622"/>
    <w:sectPr w:rsidR="00757622" w:rsidSect="00582A42">
      <w:footerReference w:type="default" r:id="rId7"/>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14D" w:rsidRDefault="007F714D" w:rsidP="00582A42">
      <w:pPr>
        <w:spacing w:after="0" w:line="240" w:lineRule="auto"/>
      </w:pPr>
      <w:r>
        <w:separator/>
      </w:r>
    </w:p>
  </w:endnote>
  <w:endnote w:type="continuationSeparator" w:id="0">
    <w:p w:rsidR="007F714D" w:rsidRDefault="007F714D" w:rsidP="00582A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102" w:rsidRPr="00D82EF6" w:rsidRDefault="002A4102" w:rsidP="00582A42">
    <w:pPr>
      <w:spacing w:before="360" w:after="80" w:line="240" w:lineRule="auto"/>
      <w:outlineLvl w:val="1"/>
      <w:rPr>
        <w:rFonts w:eastAsia="Times New Roman" w:cstheme="minorHAnsi"/>
        <w:bCs/>
      </w:rPr>
    </w:pPr>
    <w:r w:rsidRPr="00D82EF6">
      <w:rPr>
        <w:rFonts w:eastAsia="Times New Roman" w:cstheme="minorHAnsi"/>
        <w:bCs/>
        <w:color w:val="000000"/>
      </w:rPr>
      <w:t>Approve</w:t>
    </w:r>
    <w:r w:rsidR="00D82EF6">
      <w:rPr>
        <w:rFonts w:eastAsia="Times New Roman" w:cstheme="minorHAnsi"/>
        <w:bCs/>
        <w:color w:val="000000"/>
      </w:rPr>
      <w:t>d by the Board o</w:t>
    </w:r>
    <w:r w:rsidR="00D82EF6" w:rsidRPr="00D82EF6">
      <w:rPr>
        <w:rFonts w:eastAsia="Times New Roman" w:cstheme="minorHAnsi"/>
        <w:bCs/>
        <w:color w:val="000000"/>
      </w:rPr>
      <w:t>f Trustees 6.24.</w:t>
    </w:r>
    <w:r w:rsidRPr="00D82EF6">
      <w:rPr>
        <w:rFonts w:eastAsia="Times New Roman" w:cstheme="minorHAnsi"/>
        <w:bCs/>
        <w:color w:val="000000"/>
      </w:rPr>
      <w:t>03</w:t>
    </w:r>
    <w:r w:rsidRPr="00D82EF6">
      <w:rPr>
        <w:rFonts w:eastAsia="Times New Roman" w:cstheme="minorHAnsi"/>
        <w:bCs/>
      </w:rPr>
      <w:t xml:space="preserve">; </w:t>
    </w:r>
    <w:r w:rsidRPr="00D82EF6">
      <w:rPr>
        <w:rFonts w:eastAsia="Times New Roman" w:cstheme="minorHAnsi"/>
        <w:bCs/>
        <w:color w:val="000000"/>
      </w:rPr>
      <w:t xml:space="preserve">Revised </w:t>
    </w:r>
    <w:r w:rsidR="00D82EF6" w:rsidRPr="00D82EF6">
      <w:rPr>
        <w:rFonts w:eastAsia="Times New Roman" w:cstheme="minorHAnsi"/>
        <w:bCs/>
        <w:color w:val="000000"/>
      </w:rPr>
      <w:t>4.29.14;</w:t>
    </w:r>
    <w:r w:rsidRPr="00D82EF6">
      <w:rPr>
        <w:rFonts w:eastAsia="Times New Roman" w:cstheme="minorHAnsi"/>
        <w:bCs/>
        <w:color w:val="000000"/>
      </w:rPr>
      <w:t xml:space="preserve"> </w:t>
    </w:r>
    <w:r w:rsidR="00D82EF6" w:rsidRPr="00D82EF6">
      <w:rPr>
        <w:rFonts w:eastAsia="Times New Roman" w:cstheme="minorHAnsi"/>
        <w:bCs/>
        <w:color w:val="000000"/>
      </w:rPr>
      <w:t>9.26.17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14D" w:rsidRDefault="007F714D" w:rsidP="00582A42">
      <w:pPr>
        <w:spacing w:after="0" w:line="240" w:lineRule="auto"/>
      </w:pPr>
      <w:r>
        <w:separator/>
      </w:r>
    </w:p>
  </w:footnote>
  <w:footnote w:type="continuationSeparator" w:id="0">
    <w:p w:rsidR="007F714D" w:rsidRDefault="007F714D" w:rsidP="00582A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01195"/>
    <w:multiLevelType w:val="multilevel"/>
    <w:tmpl w:val="1F22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1"/>
    <w:footnote w:id="0"/>
  </w:footnotePr>
  <w:endnotePr>
    <w:endnote w:id="-1"/>
    <w:endnote w:id="0"/>
  </w:endnotePr>
  <w:compat/>
  <w:rsids>
    <w:rsid w:val="002A4102"/>
    <w:rsid w:val="00582A42"/>
    <w:rsid w:val="005D78A6"/>
    <w:rsid w:val="00757622"/>
    <w:rsid w:val="007F714D"/>
    <w:rsid w:val="00D7241A"/>
    <w:rsid w:val="00D82E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622"/>
  </w:style>
  <w:style w:type="paragraph" w:styleId="Heading1">
    <w:name w:val="heading 1"/>
    <w:basedOn w:val="Normal"/>
    <w:link w:val="Heading1Char"/>
    <w:uiPriority w:val="9"/>
    <w:qFormat/>
    <w:rsid w:val="00582A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82A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82A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A4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82A4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82A4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82A4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82A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2A42"/>
  </w:style>
  <w:style w:type="paragraph" w:styleId="Footer">
    <w:name w:val="footer"/>
    <w:basedOn w:val="Normal"/>
    <w:link w:val="FooterChar"/>
    <w:uiPriority w:val="99"/>
    <w:unhideWhenUsed/>
    <w:rsid w:val="00582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A42"/>
  </w:style>
  <w:style w:type="paragraph" w:styleId="NoSpacing">
    <w:name w:val="No Spacing"/>
    <w:uiPriority w:val="1"/>
    <w:qFormat/>
    <w:rsid w:val="00D82EF6"/>
    <w:pPr>
      <w:spacing w:after="0" w:line="240" w:lineRule="auto"/>
    </w:pPr>
  </w:style>
</w:styles>
</file>

<file path=word/webSettings.xml><?xml version="1.0" encoding="utf-8"?>
<w:webSettings xmlns:r="http://schemas.openxmlformats.org/officeDocument/2006/relationships" xmlns:w="http://schemas.openxmlformats.org/wordprocessingml/2006/main">
  <w:divs>
    <w:div w:id="183201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FLSERVER\kflshared\Director\Policies%20&amp;%20Handbook\FINAL%20POLICIES\Privacy%20Policy%209.26.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Privacy Policy 9.26.17.dotx</Template>
  <TotalTime>2</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Lemay</dc:creator>
  <cp:lastModifiedBy>Jill Lemay</cp:lastModifiedBy>
  <cp:revision>1</cp:revision>
  <dcterms:created xsi:type="dcterms:W3CDTF">2017-09-27T18:17:00Z</dcterms:created>
  <dcterms:modified xsi:type="dcterms:W3CDTF">2017-09-27T18:19:00Z</dcterms:modified>
</cp:coreProperties>
</file>